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0CE3" w14:textId="77777777" w:rsidR="008C0F4D" w:rsidRPr="00CB4662" w:rsidRDefault="008C0F4D">
      <w:pPr>
        <w:kinsoku/>
        <w:wordWrap/>
        <w:autoSpaceDE/>
        <w:autoSpaceDN/>
        <w:adjustRightInd/>
        <w:spacing w:line="378" w:lineRule="exact"/>
        <w:jc w:val="both"/>
        <w:textAlignment w:val="baseline"/>
        <w:rPr>
          <w:rFonts w:hAnsi="Times New Roman" w:cs="Times New Roman"/>
          <w:color w:val="auto"/>
          <w:spacing w:val="16"/>
        </w:rPr>
      </w:pPr>
      <w:r w:rsidRPr="00CB4662">
        <w:rPr>
          <w:rFonts w:hint="eastAsia"/>
          <w:color w:val="auto"/>
        </w:rPr>
        <w:t>サンプル（申請時の説明書からわかることを予め記入し、面談時に加筆、修正</w:t>
      </w:r>
      <w:r w:rsidR="00B23A75" w:rsidRPr="00CB4662">
        <w:rPr>
          <w:rFonts w:hint="eastAsia"/>
          <w:color w:val="auto"/>
        </w:rPr>
        <w:t>。</w:t>
      </w:r>
      <w:r w:rsidR="00B23A75" w:rsidRPr="00CB4662">
        <w:rPr>
          <w:rFonts w:hint="eastAsia"/>
          <w:color w:val="auto"/>
          <w:u w:val="single"/>
        </w:rPr>
        <w:t>判定着手の同意を含まない例</w:t>
      </w:r>
      <w:r w:rsidRPr="00CB4662">
        <w:rPr>
          <w:rFonts w:hint="eastAsia"/>
          <w:color w:val="auto"/>
        </w:rPr>
        <w:t>）</w:t>
      </w:r>
    </w:p>
    <w:p w14:paraId="1663622B" w14:textId="77777777" w:rsidR="008C0F4D" w:rsidRPr="00CB4662" w:rsidRDefault="008C0F4D">
      <w:pPr>
        <w:kinsoku/>
        <w:wordWrap/>
        <w:autoSpaceDE/>
        <w:autoSpaceDN/>
        <w:adjustRightInd/>
        <w:spacing w:line="378" w:lineRule="exact"/>
        <w:jc w:val="both"/>
        <w:textAlignment w:val="baseline"/>
        <w:rPr>
          <w:rFonts w:hAnsi="Times New Roman" w:cs="Times New Roman"/>
          <w:color w:val="auto"/>
          <w:spacing w:val="16"/>
        </w:rPr>
      </w:pPr>
      <w:r w:rsidRPr="00CB4662">
        <w:rPr>
          <w:rFonts w:hint="eastAsia"/>
          <w:color w:val="auto"/>
        </w:rPr>
        <w:t xml:space="preserve">　　　　　　　　</w:t>
      </w:r>
      <w:r w:rsidR="006821CD" w:rsidRPr="00CB4662">
        <w:rPr>
          <w:rFonts w:hint="eastAsia"/>
          <w:b/>
          <w:bCs/>
          <w:color w:val="auto"/>
          <w:spacing w:val="6"/>
          <w:sz w:val="28"/>
          <w:szCs w:val="28"/>
        </w:rPr>
        <w:t>［面談による</w:t>
      </w:r>
      <w:r w:rsidRPr="00CB4662">
        <w:rPr>
          <w:rFonts w:hint="eastAsia"/>
          <w:b/>
          <w:bCs/>
          <w:color w:val="auto"/>
          <w:spacing w:val="6"/>
          <w:sz w:val="28"/>
          <w:szCs w:val="28"/>
        </w:rPr>
        <w:t>特定事項</w:t>
      </w:r>
      <w:r w:rsidR="006821CD" w:rsidRPr="00CB4662">
        <w:rPr>
          <w:rFonts w:hint="eastAsia"/>
          <w:b/>
          <w:bCs/>
          <w:color w:val="auto"/>
          <w:spacing w:val="6"/>
          <w:sz w:val="28"/>
          <w:szCs w:val="28"/>
        </w:rPr>
        <w:t>説明書</w:t>
      </w:r>
      <w:r w:rsidRPr="00CB4662">
        <w:rPr>
          <w:rFonts w:hint="eastAsia"/>
          <w:b/>
          <w:bCs/>
          <w:color w:val="auto"/>
          <w:spacing w:val="8"/>
          <w:sz w:val="28"/>
          <w:szCs w:val="28"/>
        </w:rPr>
        <w:t>］</w:t>
      </w:r>
    </w:p>
    <w:p w14:paraId="7DB9CF47"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5C51D7D1"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事件名：２０１４年（適２）第</w:t>
      </w:r>
      <w:r w:rsidR="006821CD" w:rsidRPr="00CB4662">
        <w:rPr>
          <w:rFonts w:hint="eastAsia"/>
          <w:color w:val="auto"/>
        </w:rPr>
        <w:t>○○</w:t>
      </w:r>
      <w:r w:rsidRPr="00CB4662">
        <w:rPr>
          <w:rFonts w:hint="eastAsia"/>
          <w:color w:val="auto"/>
        </w:rPr>
        <w:t>号</w:t>
      </w:r>
    </w:p>
    <w:p w14:paraId="4AD16509"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5E1DEAA0" w14:textId="77777777" w:rsidR="00FA5EA1" w:rsidRPr="00CB4662" w:rsidRDefault="00FA5EA1" w:rsidP="00FA5EA1">
      <w:pPr>
        <w:numPr>
          <w:ilvl w:val="0"/>
          <w:numId w:val="1"/>
        </w:numPr>
        <w:kinsoku/>
        <w:wordWrap/>
        <w:autoSpaceDE/>
        <w:autoSpaceDN/>
        <w:adjustRightInd/>
        <w:spacing w:line="268" w:lineRule="exact"/>
        <w:jc w:val="both"/>
        <w:textAlignment w:val="baseline"/>
        <w:rPr>
          <w:b/>
          <w:bCs/>
          <w:color w:val="auto"/>
        </w:rPr>
      </w:pPr>
      <w:r w:rsidRPr="00CB4662">
        <w:rPr>
          <w:rFonts w:hint="eastAsia"/>
          <w:b/>
          <w:bCs/>
          <w:color w:val="auto"/>
        </w:rPr>
        <w:t>外部特許調査機関：</w:t>
      </w:r>
    </w:p>
    <w:p w14:paraId="3CBEEC98" w14:textId="77777777" w:rsidR="00FA5EA1" w:rsidRPr="00CB4662" w:rsidRDefault="00FA5EA1" w:rsidP="00FA5EA1">
      <w:pPr>
        <w:suppressAutoHyphens w:val="0"/>
        <w:kinsoku/>
        <w:wordWrap/>
        <w:overflowPunct/>
        <w:autoSpaceDE/>
        <w:autoSpaceDN/>
        <w:adjustRightInd/>
        <w:spacing w:line="274" w:lineRule="exact"/>
        <w:ind w:firstLineChars="100" w:firstLine="240"/>
        <w:jc w:val="both"/>
        <w:rPr>
          <w:rFonts w:hAnsi="Times New Roman" w:cs="Times New Roman"/>
          <w:color w:val="auto"/>
          <w:spacing w:val="2"/>
        </w:rPr>
      </w:pPr>
      <w:r w:rsidRPr="00CB4662">
        <w:rPr>
          <w:rFonts w:hint="eastAsia"/>
          <w:color w:val="auto"/>
        </w:rPr>
        <w:t>以下の外部特許調査機関に特許調査（考案調査を含む。以下同じ。）を依頼する。</w:t>
      </w:r>
    </w:p>
    <w:p w14:paraId="03874F5A" w14:textId="77777777" w:rsidR="00FA5EA1" w:rsidRPr="00CB4662" w:rsidRDefault="00FA5EA1" w:rsidP="00FA5EA1">
      <w:pPr>
        <w:suppressAutoHyphens w:val="0"/>
        <w:kinsoku/>
        <w:wordWrap/>
        <w:overflowPunct/>
        <w:autoSpaceDE/>
        <w:autoSpaceDN/>
        <w:adjustRightInd/>
        <w:spacing w:line="274" w:lineRule="exact"/>
        <w:jc w:val="both"/>
        <w:rPr>
          <w:rFonts w:hAnsi="Times New Roman" w:cs="Times New Roman"/>
          <w:color w:val="auto"/>
          <w:spacing w:val="2"/>
        </w:rPr>
      </w:pPr>
      <w:r w:rsidRPr="00CB4662">
        <w:rPr>
          <w:rFonts w:hint="eastAsia"/>
          <w:color w:val="auto"/>
        </w:rPr>
        <w:t xml:space="preserve">　　　　　　　　　　　　　　　　　　　　　　　　　</w:t>
      </w:r>
    </w:p>
    <w:p w14:paraId="78FBD1C9" w14:textId="77777777" w:rsidR="00FA5EA1" w:rsidRPr="00CB4662" w:rsidRDefault="00FA5EA1" w:rsidP="00FA5EA1">
      <w:pPr>
        <w:ind w:firstLineChars="300" w:firstLine="720"/>
        <w:rPr>
          <w:rFonts w:cs="Arial"/>
          <w:color w:val="auto"/>
        </w:rPr>
      </w:pPr>
    </w:p>
    <w:p w14:paraId="6FABFEA8" w14:textId="77777777" w:rsidR="00FA5EA1" w:rsidRPr="00CB4662" w:rsidRDefault="00FA5EA1" w:rsidP="00FA5EA1">
      <w:pPr>
        <w:ind w:firstLineChars="300" w:firstLine="720"/>
        <w:rPr>
          <w:rFonts w:cs="Arial"/>
          <w:color w:val="auto"/>
        </w:rPr>
      </w:pPr>
      <w:r w:rsidRPr="00CB4662">
        <w:rPr>
          <w:rFonts w:cs="Arial" w:hint="eastAsia"/>
          <w:color w:val="auto"/>
        </w:rPr>
        <w:t>住所　　〒</w:t>
      </w:r>
    </w:p>
    <w:p w14:paraId="34556FF0" w14:textId="77777777" w:rsidR="00FA5EA1" w:rsidRPr="00CB4662" w:rsidRDefault="00FA5EA1">
      <w:pPr>
        <w:kinsoku/>
        <w:wordWrap/>
        <w:autoSpaceDE/>
        <w:autoSpaceDN/>
        <w:adjustRightInd/>
        <w:spacing w:line="268" w:lineRule="exact"/>
        <w:jc w:val="both"/>
        <w:textAlignment w:val="baseline"/>
        <w:rPr>
          <w:b/>
          <w:bCs/>
          <w:color w:val="auto"/>
        </w:rPr>
      </w:pPr>
    </w:p>
    <w:p w14:paraId="4CB41C3C" w14:textId="77777777" w:rsidR="008C0F4D" w:rsidRPr="00CB4662" w:rsidRDefault="00FA5EA1">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rPr>
        <w:t>２．</w:t>
      </w:r>
      <w:r w:rsidR="00630D78" w:rsidRPr="00CB4662">
        <w:rPr>
          <w:rFonts w:hint="eastAsia"/>
          <w:b/>
          <w:bCs/>
          <w:color w:val="auto"/>
        </w:rPr>
        <w:t>判定対象製品等（事業品目となる製品、部品、方法）</w:t>
      </w:r>
      <w:r w:rsidR="008C0F4D" w:rsidRPr="00CB4662">
        <w:rPr>
          <w:rFonts w:hint="eastAsia"/>
          <w:b/>
          <w:bCs/>
          <w:color w:val="auto"/>
        </w:rPr>
        <w:t>：</w:t>
      </w:r>
    </w:p>
    <w:p w14:paraId="34ABFFAA"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rPr>
        <w:t>（１）関連する技術の分野</w:t>
      </w:r>
    </w:p>
    <w:p w14:paraId="457BFCBE" w14:textId="77777777" w:rsidR="008C0F4D" w:rsidRPr="00CB4662" w:rsidRDefault="008C0F4D">
      <w:pPr>
        <w:kinsoku/>
        <w:wordWrap/>
        <w:autoSpaceDE/>
        <w:autoSpaceDN/>
        <w:adjustRightInd/>
        <w:spacing w:line="268" w:lineRule="exact"/>
        <w:jc w:val="both"/>
        <w:textAlignment w:val="baseline"/>
        <w:rPr>
          <w:color w:val="auto"/>
        </w:rPr>
      </w:pPr>
      <w:r w:rsidRPr="00CB4662">
        <w:rPr>
          <w:rFonts w:hint="eastAsia"/>
          <w:color w:val="auto"/>
        </w:rPr>
        <w:t xml:space="preserve">　　車両、飛行体、ロボット、玩具等に搭載される、小型の人工知覚センサ。</w:t>
      </w:r>
    </w:p>
    <w:p w14:paraId="409BD2A6"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34ED0B0A"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rPr>
        <w:t>（２）構成（１対象技術分野で１セット）</w:t>
      </w:r>
    </w:p>
    <w:p w14:paraId="04CD4538"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Ａ１：移動体に搭載される人工知覚センサであって、</w:t>
      </w:r>
    </w:p>
    <w:p w14:paraId="51E52CDD"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Ａ２：移動体の姿勢を検出する「三半規管」に相当するジャイロユニットと、</w:t>
      </w:r>
    </w:p>
    <w:p w14:paraId="5FF70AFA" w14:textId="77777777" w:rsidR="008C0F4D" w:rsidRPr="00CB4662" w:rsidRDefault="00F52FCD">
      <w:pPr>
        <w:pStyle w:val="a3"/>
        <w:adjustRightInd/>
        <w:rPr>
          <w:rFonts w:hAnsi="Times New Roman" w:cs="Times New Roman"/>
          <w:color w:val="auto"/>
          <w:spacing w:val="16"/>
        </w:rPr>
      </w:pPr>
      <w:r w:rsidRPr="00CB4662">
        <w:rPr>
          <w:rFonts w:hint="eastAsia"/>
          <w:color w:val="auto"/>
        </w:rPr>
        <w:t>Ａ３</w:t>
      </w:r>
      <w:r w:rsidR="008C0F4D" w:rsidRPr="00CB4662">
        <w:rPr>
          <w:rFonts w:hint="eastAsia"/>
          <w:color w:val="auto"/>
        </w:rPr>
        <w:t>：移動体と周辺物体との動き量を検出する「目」に相当する人工網膜ＩＣと、</w:t>
      </w:r>
    </w:p>
    <w:p w14:paraId="236CF9DB" w14:textId="77777777" w:rsidR="008C0F4D" w:rsidRPr="00CB4662" w:rsidRDefault="00F52FCD">
      <w:pPr>
        <w:pStyle w:val="a3"/>
        <w:adjustRightInd/>
        <w:rPr>
          <w:rFonts w:hAnsi="Times New Roman" w:cs="Times New Roman"/>
          <w:color w:val="auto"/>
          <w:spacing w:val="16"/>
        </w:rPr>
      </w:pPr>
      <w:r w:rsidRPr="00CB4662">
        <w:rPr>
          <w:rFonts w:hint="eastAsia"/>
          <w:color w:val="auto"/>
        </w:rPr>
        <w:t>Ａ４</w:t>
      </w:r>
      <w:r w:rsidR="008C0F4D" w:rsidRPr="00CB4662">
        <w:rPr>
          <w:rFonts w:hint="eastAsia"/>
          <w:color w:val="auto"/>
        </w:rPr>
        <w:t>：周囲にある音源の方向を検出する「耳」に相当する音感知センサと、</w:t>
      </w:r>
    </w:p>
    <w:p w14:paraId="26BA02A7" w14:textId="77777777" w:rsidR="008C0F4D" w:rsidRPr="00CB4662" w:rsidRDefault="00F52FCD">
      <w:pPr>
        <w:pStyle w:val="a3"/>
        <w:adjustRightInd/>
        <w:ind w:left="722" w:hanging="722"/>
        <w:rPr>
          <w:rFonts w:hAnsi="Times New Roman" w:cs="Times New Roman"/>
          <w:color w:val="auto"/>
          <w:spacing w:val="16"/>
        </w:rPr>
      </w:pPr>
      <w:r w:rsidRPr="00CB4662">
        <w:rPr>
          <w:rFonts w:hint="eastAsia"/>
          <w:color w:val="auto"/>
        </w:rPr>
        <w:t>Ａ５</w:t>
      </w:r>
      <w:r w:rsidR="008C0F4D" w:rsidRPr="00CB4662">
        <w:rPr>
          <w:rFonts w:hint="eastAsia"/>
          <w:color w:val="auto"/>
        </w:rPr>
        <w:t>：移動体の動きを規定する「頭脳」に相当するコントローラとを有し、</w:t>
      </w:r>
    </w:p>
    <w:p w14:paraId="49048E12" w14:textId="77777777" w:rsidR="008C0F4D" w:rsidRPr="00CB4662" w:rsidRDefault="00F52FCD">
      <w:pPr>
        <w:pStyle w:val="a3"/>
        <w:adjustRightInd/>
        <w:ind w:left="722" w:hanging="722"/>
        <w:rPr>
          <w:rFonts w:hAnsi="Times New Roman" w:cs="Times New Roman"/>
          <w:color w:val="auto"/>
          <w:spacing w:val="16"/>
        </w:rPr>
      </w:pPr>
      <w:r w:rsidRPr="00CB4662">
        <w:rPr>
          <w:rFonts w:hint="eastAsia"/>
          <w:color w:val="auto"/>
        </w:rPr>
        <w:t>Ａ６</w:t>
      </w:r>
      <w:r w:rsidR="008C0F4D" w:rsidRPr="00CB4662">
        <w:rPr>
          <w:rFonts w:hint="eastAsia"/>
          <w:color w:val="auto"/>
        </w:rPr>
        <w:t>：コントローラは、各センサの計測結果を記録し、計測時点の環境に応じて最適となる計測結果で他の計測結果を補完することで移動体と周辺物体との相対位置と相対動きとを正確に特定し、移動体の次の動きのパラメータに反映させる。</w:t>
      </w:r>
    </w:p>
    <w:p w14:paraId="4ECB145E"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5FD92D18"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spacing w:val="16"/>
        </w:rPr>
        <w:t>（３）他の製品等に対して優位と認識している点</w:t>
      </w:r>
    </w:p>
    <w:p w14:paraId="29A3CE7B"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「三半規管」だけでは何回か姿勢が変わるうちに傾斜や方向を見失う（ドリフト蓄積）。</w:t>
      </w:r>
    </w:p>
    <w:p w14:paraId="0C351995"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「目」だけでは相対的な動きや早い動きに対応できず、暗い環境では感知不可。</w:t>
      </w:r>
    </w:p>
    <w:p w14:paraId="6C2314E2"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「耳」だけでは周辺物体による乱反射等に対応できない。</w:t>
      </w:r>
    </w:p>
    <w:p w14:paraId="18E5254E"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「頭脳」は情報（知識）がないと機能しない。</w:t>
      </w:r>
    </w:p>
    <w:p w14:paraId="29D4D6E9"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 xml:space="preserve">　そこで、「頭脳」において方向や傾斜を「目」、「耳」で補完し、動き量を「三半規管」、「耳」で補完し、「耳」を「目」、「三半規管」で補完し、現在置かれた環境で最適な情報を取得する。「頭脳」は、現在の認識情報だけでなく、過去の情報をも加味することで移動体の周辺に存在する状況を整理し、最適な動きを演出する。</w:t>
      </w:r>
    </w:p>
    <w:p w14:paraId="65457D9C"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 xml:space="preserve">　１～２センチ角の小型部品の組み合わせなので、移動体の搭載に障害がない。</w:t>
      </w:r>
    </w:p>
    <w:p w14:paraId="35F0C920"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7160A956"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spacing w:val="16"/>
        </w:rPr>
        <w:t>（４）実施の態様（製品、部品、製造、使用、販売等）</w:t>
      </w:r>
    </w:p>
    <w:p w14:paraId="244D4AD8" w14:textId="77777777" w:rsidR="008C0F4D" w:rsidRPr="00CB4662" w:rsidRDefault="008C0F4D">
      <w:pPr>
        <w:kinsoku/>
        <w:wordWrap/>
        <w:autoSpaceDE/>
        <w:autoSpaceDN/>
        <w:adjustRightInd/>
        <w:spacing w:line="268" w:lineRule="exact"/>
        <w:ind w:left="480" w:hanging="480"/>
        <w:jc w:val="both"/>
        <w:textAlignment w:val="baseline"/>
        <w:rPr>
          <w:rFonts w:hAnsi="Times New Roman" w:cs="Times New Roman"/>
          <w:color w:val="auto"/>
          <w:spacing w:val="16"/>
        </w:rPr>
      </w:pPr>
      <w:r w:rsidRPr="00CB4662">
        <w:rPr>
          <w:rFonts w:hint="eastAsia"/>
          <w:color w:val="auto"/>
        </w:rPr>
        <w:t xml:space="preserve">ⅰ）移動体への後付けセンサユニットとして製造、販売する。　</w:t>
      </w:r>
    </w:p>
    <w:p w14:paraId="443D0B06" w14:textId="77777777" w:rsidR="008C0F4D" w:rsidRPr="00CB4662" w:rsidRDefault="008C0F4D">
      <w:pPr>
        <w:kinsoku/>
        <w:wordWrap/>
        <w:autoSpaceDE/>
        <w:autoSpaceDN/>
        <w:adjustRightInd/>
        <w:spacing w:line="268" w:lineRule="exact"/>
        <w:ind w:left="480" w:hanging="480"/>
        <w:jc w:val="both"/>
        <w:textAlignment w:val="baseline"/>
        <w:rPr>
          <w:rFonts w:hAnsi="Times New Roman" w:cs="Times New Roman"/>
          <w:color w:val="auto"/>
          <w:spacing w:val="16"/>
        </w:rPr>
      </w:pPr>
      <w:r w:rsidRPr="00CB4662">
        <w:rPr>
          <w:rFonts w:hint="eastAsia"/>
          <w:color w:val="auto"/>
        </w:rPr>
        <w:t>ⅱ）可搬性の筐体に、コントローラ、ジャイロユニット（３次元ジャイロ又は加速度計）、一対の人工網膜ＩＣ、一対の音響センサ（指向性マイク）、及び、Ｄ‐ＧＰＳ、増幅器、電源を装着する。</w:t>
      </w:r>
    </w:p>
    <w:p w14:paraId="74DCB4C0" w14:textId="77777777" w:rsidR="008C0F4D" w:rsidRPr="00CB4662" w:rsidRDefault="008C0F4D">
      <w:pPr>
        <w:kinsoku/>
        <w:wordWrap/>
        <w:autoSpaceDE/>
        <w:autoSpaceDN/>
        <w:adjustRightInd/>
        <w:spacing w:line="268" w:lineRule="exact"/>
        <w:ind w:left="480" w:hanging="480"/>
        <w:jc w:val="both"/>
        <w:textAlignment w:val="baseline"/>
        <w:rPr>
          <w:rFonts w:hAnsi="Times New Roman" w:cs="Times New Roman"/>
          <w:color w:val="auto"/>
          <w:spacing w:val="16"/>
        </w:rPr>
      </w:pPr>
      <w:r w:rsidRPr="00CB4662">
        <w:rPr>
          <w:rFonts w:hint="eastAsia"/>
          <w:color w:val="auto"/>
        </w:rPr>
        <w:t>ⅲ）人工網膜ＩＣ、音響センサ、Ｄ‐ＧＰＳ、コントローラは外部調達。プログラムは、内製する。</w:t>
      </w:r>
    </w:p>
    <w:p w14:paraId="520F2635"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2A398DDB"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spacing w:val="16"/>
        </w:rPr>
        <w:t>（５）応用範囲</w:t>
      </w:r>
    </w:p>
    <w:p w14:paraId="7D03D2C9"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＜自律歩行ロボット＞姿勢センサ＋サーボモータの制御。</w:t>
      </w:r>
    </w:p>
    <w:p w14:paraId="16BA6D1F" w14:textId="77777777" w:rsidR="008C0F4D" w:rsidRPr="00CB4662" w:rsidRDefault="008C0F4D">
      <w:pPr>
        <w:pStyle w:val="a3"/>
        <w:adjustRightInd/>
        <w:rPr>
          <w:rFonts w:hAnsi="Times New Roman" w:cs="Times New Roman"/>
          <w:color w:val="auto"/>
          <w:spacing w:val="16"/>
        </w:rPr>
      </w:pPr>
      <w:r w:rsidRPr="00CB4662">
        <w:rPr>
          <w:rFonts w:hint="eastAsia"/>
          <w:color w:val="auto"/>
        </w:rPr>
        <w:t>＜無人搬送車＞過酷な環境や時間での物体搬送や清掃用の知覚センサ。</w:t>
      </w:r>
    </w:p>
    <w:p w14:paraId="08F8FABC" w14:textId="77777777" w:rsidR="008C0F4D" w:rsidRPr="00CB4662" w:rsidRDefault="008C0F4D">
      <w:pPr>
        <w:pStyle w:val="a3"/>
        <w:adjustRightInd/>
        <w:rPr>
          <w:rFonts w:hAnsi="Times New Roman" w:cs="Times New Roman"/>
          <w:color w:val="auto"/>
          <w:spacing w:val="16"/>
        </w:rPr>
      </w:pPr>
      <w:r w:rsidRPr="00CB4662">
        <w:rPr>
          <w:rFonts w:hint="eastAsia"/>
          <w:color w:val="auto"/>
        </w:rPr>
        <w:lastRenderedPageBreak/>
        <w:t>＜飛行体＞ラジコン操作のヘリコプタの高度や姿勢等の検出センサ。</w:t>
      </w:r>
    </w:p>
    <w:p w14:paraId="52B7A1D0" w14:textId="77777777" w:rsidR="008C0F4D" w:rsidRPr="00CB4662" w:rsidRDefault="008C0F4D">
      <w:pPr>
        <w:pStyle w:val="a3"/>
        <w:adjustRightInd/>
        <w:rPr>
          <w:rFonts w:hAnsi="Times New Roman" w:cs="Times New Roman"/>
          <w:color w:val="auto"/>
          <w:spacing w:val="16"/>
        </w:rPr>
      </w:pPr>
      <w:r w:rsidRPr="00CB4662">
        <w:rPr>
          <w:rFonts w:hint="eastAsia"/>
          <w:color w:val="auto"/>
        </w:rPr>
        <w:t>＜車両＞運転中の障害物認知や子供の飛び出し等の危険回避、車間距離計。</w:t>
      </w:r>
    </w:p>
    <w:p w14:paraId="69C78625"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267234A0"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rPr>
        <w:t>（６）調査・判定の対象外とする範囲（あれば）</w:t>
      </w:r>
    </w:p>
    <w:p w14:paraId="0659A948"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spacing w:val="16"/>
        </w:rPr>
        <w:t xml:space="preserve">　応用範囲（セット品）は除外し、センシング技術だけを対象とする。</w:t>
      </w:r>
    </w:p>
    <w:p w14:paraId="38BFE9C0" w14:textId="77777777" w:rsidR="00FA5EA1" w:rsidRPr="00CB4662" w:rsidRDefault="00FA5EA1">
      <w:pPr>
        <w:kinsoku/>
        <w:wordWrap/>
        <w:autoSpaceDE/>
        <w:autoSpaceDN/>
        <w:adjustRightInd/>
        <w:spacing w:line="268" w:lineRule="exact"/>
        <w:jc w:val="both"/>
        <w:textAlignment w:val="baseline"/>
        <w:rPr>
          <w:rFonts w:hAnsi="Times New Roman" w:cs="Times New Roman"/>
          <w:color w:val="auto"/>
          <w:spacing w:val="16"/>
        </w:rPr>
      </w:pPr>
    </w:p>
    <w:p w14:paraId="3577463D" w14:textId="77777777" w:rsidR="00630D78" w:rsidRPr="00CB4662" w:rsidRDefault="00FA5EA1" w:rsidP="00630D78">
      <w:pPr>
        <w:suppressAutoHyphens w:val="0"/>
        <w:kinsoku/>
        <w:wordWrap/>
        <w:overflowPunct/>
        <w:autoSpaceDE/>
        <w:autoSpaceDN/>
        <w:adjustRightInd/>
        <w:spacing w:line="274" w:lineRule="exact"/>
        <w:jc w:val="both"/>
        <w:rPr>
          <w:color w:val="auto"/>
        </w:rPr>
      </w:pPr>
      <w:r w:rsidRPr="00CB4662">
        <w:rPr>
          <w:rFonts w:hint="eastAsia"/>
          <w:b/>
          <w:bCs/>
          <w:color w:val="auto"/>
          <w:spacing w:val="16"/>
        </w:rPr>
        <w:t>３．</w:t>
      </w:r>
      <w:r w:rsidR="00630D78" w:rsidRPr="00CB4662">
        <w:rPr>
          <w:rFonts w:hint="eastAsia"/>
          <w:b/>
          <w:color w:val="auto"/>
        </w:rPr>
        <w:t>対象技術分野</w:t>
      </w:r>
    </w:p>
    <w:p w14:paraId="3BCE63AF" w14:textId="77777777" w:rsidR="00630D78" w:rsidRPr="00CB4662" w:rsidRDefault="00630D78" w:rsidP="00630D78">
      <w:pPr>
        <w:suppressAutoHyphens w:val="0"/>
        <w:kinsoku/>
        <w:wordWrap/>
        <w:overflowPunct/>
        <w:autoSpaceDE/>
        <w:autoSpaceDN/>
        <w:adjustRightInd/>
        <w:spacing w:line="274" w:lineRule="exact"/>
        <w:ind w:firstLineChars="100" w:firstLine="240"/>
        <w:jc w:val="both"/>
        <w:rPr>
          <w:rFonts w:hAnsi="Times New Roman" w:cs="Times New Roman"/>
          <w:color w:val="auto"/>
          <w:spacing w:val="2"/>
        </w:rPr>
      </w:pPr>
      <w:r w:rsidRPr="00CB4662">
        <w:rPr>
          <w:rFonts w:hint="eastAsia"/>
          <w:color w:val="auto"/>
        </w:rPr>
        <w:t>上記２．</w:t>
      </w:r>
      <w:r w:rsidRPr="00CB4662">
        <w:rPr>
          <w:rFonts w:hAnsi="Times New Roman" w:cs="Times New Roman" w:hint="eastAsia"/>
          <w:color w:val="auto"/>
          <w:spacing w:val="2"/>
        </w:rPr>
        <w:t>に記載されている、申請人</w:t>
      </w:r>
      <w:r w:rsidRPr="00CB4662">
        <w:rPr>
          <w:rFonts w:hint="eastAsia"/>
          <w:color w:val="auto"/>
        </w:rPr>
        <w:t>が製造、販売、使用する製品もしくは部品または方法の構成要件ないし実施の態様。</w:t>
      </w:r>
    </w:p>
    <w:p w14:paraId="77D2FC06" w14:textId="77777777" w:rsidR="00630D78" w:rsidRPr="00CB4662" w:rsidRDefault="00630D78" w:rsidP="00FA5EA1">
      <w:pPr>
        <w:kinsoku/>
        <w:wordWrap/>
        <w:autoSpaceDE/>
        <w:autoSpaceDN/>
        <w:adjustRightInd/>
        <w:spacing w:line="268" w:lineRule="exact"/>
        <w:jc w:val="both"/>
        <w:textAlignment w:val="baseline"/>
        <w:rPr>
          <w:b/>
          <w:bCs/>
          <w:color w:val="auto"/>
          <w:spacing w:val="16"/>
        </w:rPr>
      </w:pPr>
    </w:p>
    <w:p w14:paraId="741B6F02" w14:textId="77777777" w:rsidR="00213B33" w:rsidRPr="00CB4662" w:rsidRDefault="00213B33" w:rsidP="00213B33">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rPr>
        <w:t>４．対象技術分野数</w:t>
      </w:r>
      <w:r w:rsidRPr="00CB4662">
        <w:rPr>
          <w:rFonts w:hint="eastAsia"/>
          <w:color w:val="auto"/>
        </w:rPr>
        <w:t xml:space="preserve">　１</w:t>
      </w:r>
    </w:p>
    <w:p w14:paraId="5B7E913E" w14:textId="77777777" w:rsidR="00630D78" w:rsidRPr="00CB4662" w:rsidRDefault="00630D78" w:rsidP="00FA5EA1">
      <w:pPr>
        <w:kinsoku/>
        <w:wordWrap/>
        <w:autoSpaceDE/>
        <w:autoSpaceDN/>
        <w:adjustRightInd/>
        <w:spacing w:line="268" w:lineRule="exact"/>
        <w:jc w:val="both"/>
        <w:textAlignment w:val="baseline"/>
        <w:rPr>
          <w:b/>
          <w:bCs/>
          <w:color w:val="auto"/>
          <w:spacing w:val="16"/>
        </w:rPr>
      </w:pPr>
    </w:p>
    <w:p w14:paraId="2196D88F" w14:textId="77777777" w:rsidR="00FA5EA1" w:rsidRPr="00CB4662" w:rsidRDefault="00213B33" w:rsidP="00FA5EA1">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spacing w:val="16"/>
        </w:rPr>
        <w:t>５．</w:t>
      </w:r>
      <w:r w:rsidR="00FA5EA1" w:rsidRPr="00CB4662">
        <w:rPr>
          <w:rFonts w:hint="eastAsia"/>
          <w:b/>
          <w:bCs/>
          <w:color w:val="auto"/>
          <w:spacing w:val="16"/>
        </w:rPr>
        <w:t>調査内容</w:t>
      </w:r>
    </w:p>
    <w:p w14:paraId="32FEA20B" w14:textId="77777777" w:rsidR="00630D78" w:rsidRPr="00CB4662" w:rsidRDefault="00630D78" w:rsidP="00630D78">
      <w:pPr>
        <w:ind w:left="142" w:hanging="142"/>
        <w:rPr>
          <w:b/>
          <w:bCs/>
          <w:color w:val="auto"/>
          <w:spacing w:val="16"/>
        </w:rPr>
      </w:pPr>
      <w:r w:rsidRPr="00CB4662">
        <w:rPr>
          <w:rFonts w:hint="eastAsia"/>
          <w:b/>
          <w:bCs/>
          <w:color w:val="auto"/>
          <w:spacing w:val="16"/>
        </w:rPr>
        <w:t>（１）調査方式</w:t>
      </w:r>
    </w:p>
    <w:p w14:paraId="6D9B4D65" w14:textId="77777777" w:rsidR="00630D78" w:rsidRPr="00CB4662" w:rsidRDefault="00630D78" w:rsidP="00630D78">
      <w:pPr>
        <w:ind w:left="142" w:firstLineChars="100" w:firstLine="240"/>
        <w:rPr>
          <w:color w:val="auto"/>
        </w:rPr>
      </w:pPr>
      <w:r w:rsidRPr="00CB4662">
        <w:rPr>
          <w:rFonts w:hint="eastAsia"/>
          <w:color w:val="auto"/>
        </w:rPr>
        <w:t>調査は、原則として機械検索とマニュアル検索との併用で行う。機械検索は下記（２）の検索条件に従った検索を行うが、追加ないし修正が望ましい検索条件が事後に判明した場合は、申請人及び判定人の承諾を得て、それを加えた検索を行う。</w:t>
      </w:r>
    </w:p>
    <w:p w14:paraId="79F50DE1" w14:textId="77777777" w:rsidR="00630D78" w:rsidRPr="00CB4662" w:rsidRDefault="00630D78" w:rsidP="00630D78">
      <w:pPr>
        <w:ind w:left="142" w:firstLineChars="100" w:firstLine="240"/>
        <w:rPr>
          <w:color w:val="auto"/>
        </w:rPr>
      </w:pPr>
      <w:r w:rsidRPr="00CB4662">
        <w:rPr>
          <w:rFonts w:hint="eastAsia"/>
          <w:color w:val="auto"/>
        </w:rPr>
        <w:t>マニュアル検索では、機械検索により抽出された公報のうち、判定対象製品等と少しでも関係のあるものを選別する。</w:t>
      </w:r>
    </w:p>
    <w:p w14:paraId="49226A0C" w14:textId="77777777" w:rsidR="00630D78" w:rsidRPr="00CB4662" w:rsidRDefault="00630D78" w:rsidP="00630D78">
      <w:pPr>
        <w:ind w:left="142" w:firstLineChars="100" w:firstLine="240"/>
        <w:rPr>
          <w:color w:val="auto"/>
        </w:rPr>
      </w:pPr>
    </w:p>
    <w:p w14:paraId="484B2B32" w14:textId="77777777" w:rsidR="00630D78" w:rsidRPr="00CB4662" w:rsidRDefault="00630D78" w:rsidP="00630D78">
      <w:pPr>
        <w:tabs>
          <w:tab w:val="left" w:pos="2400"/>
        </w:tabs>
        <w:kinsoku/>
        <w:wordWrap/>
        <w:autoSpaceDE/>
        <w:autoSpaceDN/>
        <w:adjustRightInd/>
        <w:spacing w:line="268" w:lineRule="exact"/>
        <w:jc w:val="both"/>
        <w:textAlignment w:val="baseline"/>
        <w:rPr>
          <w:rFonts w:hAnsi="Times New Roman" w:cs="Times New Roman"/>
          <w:b/>
          <w:color w:val="auto"/>
          <w:spacing w:val="16"/>
        </w:rPr>
      </w:pPr>
      <w:r w:rsidRPr="00CB4662">
        <w:rPr>
          <w:rFonts w:hAnsi="Times New Roman" w:cs="Times New Roman" w:hint="eastAsia"/>
          <w:b/>
          <w:color w:val="auto"/>
          <w:spacing w:val="16"/>
        </w:rPr>
        <w:t>（２）検索条件</w:t>
      </w:r>
      <w:r w:rsidRPr="00CB4662">
        <w:rPr>
          <w:rFonts w:hAnsi="Times New Roman" w:cs="Times New Roman"/>
          <w:b/>
          <w:color w:val="auto"/>
          <w:spacing w:val="16"/>
        </w:rPr>
        <w:tab/>
      </w:r>
    </w:p>
    <w:p w14:paraId="06C4F908" w14:textId="77777777" w:rsidR="00630D78" w:rsidRPr="00CB4662" w:rsidRDefault="00630D78" w:rsidP="00630D78">
      <w:pPr>
        <w:kinsoku/>
        <w:wordWrap/>
        <w:autoSpaceDE/>
        <w:autoSpaceDN/>
        <w:adjustRightInd/>
        <w:ind w:firstLine="224"/>
        <w:jc w:val="both"/>
        <w:textAlignment w:val="baseline"/>
        <w:rPr>
          <w:rFonts w:hAnsi="Times New Roman" w:cs="Times New Roman"/>
          <w:color w:val="auto"/>
          <w:spacing w:val="16"/>
        </w:rPr>
      </w:pPr>
      <w:r w:rsidRPr="00CB4662">
        <w:rPr>
          <w:rFonts w:hint="eastAsia"/>
          <w:color w:val="auto"/>
        </w:rPr>
        <w:t>１９９４年３月１０日以降の出願であって、日本国特許庁において日本語で公表されている取下げ、抹消、無効・拒絶確定を除くすべての発明、考案を対象とし、</w:t>
      </w:r>
    </w:p>
    <w:p w14:paraId="4D924F8B" w14:textId="77777777" w:rsidR="00630D78" w:rsidRPr="00CB4662" w:rsidRDefault="00630D78" w:rsidP="00630D78">
      <w:pPr>
        <w:kinsoku/>
        <w:wordWrap/>
        <w:autoSpaceDE/>
        <w:autoSpaceDN/>
        <w:adjustRightInd/>
        <w:ind w:firstLine="212"/>
        <w:jc w:val="both"/>
        <w:textAlignment w:val="baseline"/>
        <w:rPr>
          <w:rFonts w:hAnsi="Times New Roman" w:cs="Times New Roman"/>
          <w:color w:val="auto"/>
          <w:spacing w:val="16"/>
        </w:rPr>
      </w:pPr>
      <w:r w:rsidRPr="00CB4662">
        <w:rPr>
          <w:rFonts w:hint="eastAsia"/>
          <w:color w:val="auto"/>
        </w:rPr>
        <w:t>ＩＰＣ／ＦＩの大分類Ｇ０１Ｃ、Ｇ０１Ｂ、Ｇ０１Ｓ、Ｆターム［２Ｂ０５４ＥＡ１１］、競合となる株式会社○○を「出願人」としてＯＲ条件で母集団を作成し、</w:t>
      </w:r>
    </w:p>
    <w:p w14:paraId="010264B6" w14:textId="77777777" w:rsidR="00630D78" w:rsidRPr="00CB4662" w:rsidRDefault="00630D78" w:rsidP="00630D78">
      <w:pPr>
        <w:kinsoku/>
        <w:wordWrap/>
        <w:autoSpaceDE/>
        <w:autoSpaceDN/>
        <w:adjustRightInd/>
        <w:ind w:firstLine="212"/>
        <w:jc w:val="both"/>
        <w:textAlignment w:val="baseline"/>
        <w:rPr>
          <w:rFonts w:hAnsi="Times New Roman" w:cs="Times New Roman"/>
          <w:color w:val="auto"/>
          <w:spacing w:val="16"/>
        </w:rPr>
      </w:pPr>
      <w:r w:rsidRPr="00CB4662">
        <w:rPr>
          <w:rFonts w:hint="eastAsia"/>
          <w:color w:val="auto"/>
        </w:rPr>
        <w:t>「知覚」＋「視覚」＋「聴覚」＋「姿勢」＋「動き」を掛け合わせ、さらに、</w:t>
      </w:r>
    </w:p>
    <w:p w14:paraId="53DE4C18" w14:textId="77777777" w:rsidR="00630D78" w:rsidRPr="00CB4662" w:rsidRDefault="00630D78" w:rsidP="00630D78">
      <w:pPr>
        <w:kinsoku/>
        <w:wordWrap/>
        <w:autoSpaceDE/>
        <w:autoSpaceDN/>
        <w:adjustRightInd/>
        <w:ind w:firstLine="212"/>
        <w:jc w:val="both"/>
        <w:textAlignment w:val="baseline"/>
        <w:rPr>
          <w:rFonts w:hAnsi="Times New Roman" w:cs="Times New Roman"/>
          <w:color w:val="auto"/>
          <w:spacing w:val="16"/>
        </w:rPr>
      </w:pPr>
      <w:r w:rsidRPr="00CB4662">
        <w:rPr>
          <w:rFonts w:hint="eastAsia"/>
          <w:color w:val="auto"/>
        </w:rPr>
        <w:t>「センサ」＋「センシング」＋「検出」＋「検知」＋「計測」＋「測定」を掛け合わせる。</w:t>
      </w:r>
    </w:p>
    <w:p w14:paraId="121A147B" w14:textId="77777777" w:rsidR="00FA5EA1" w:rsidRPr="00CB4662" w:rsidRDefault="00FA5EA1" w:rsidP="00FA5EA1">
      <w:pPr>
        <w:suppressAutoHyphens w:val="0"/>
        <w:kinsoku/>
        <w:wordWrap/>
        <w:overflowPunct/>
        <w:autoSpaceDE/>
        <w:autoSpaceDN/>
        <w:adjustRightInd/>
        <w:spacing w:line="274" w:lineRule="exact"/>
        <w:jc w:val="both"/>
        <w:rPr>
          <w:rFonts w:hAnsi="Times New Roman" w:cs="Times New Roman"/>
          <w:color w:val="auto"/>
          <w:spacing w:val="2"/>
        </w:rPr>
      </w:pPr>
      <w:r w:rsidRPr="00CB4662">
        <w:rPr>
          <w:rFonts w:hint="eastAsia"/>
          <w:color w:val="auto"/>
        </w:rPr>
        <w:t xml:space="preserve">　</w:t>
      </w:r>
      <w:r w:rsidR="00B23A75" w:rsidRPr="00CB4662">
        <w:rPr>
          <w:rFonts w:hint="eastAsia"/>
          <w:color w:val="auto"/>
        </w:rPr>
        <w:t>なお、</w:t>
      </w:r>
      <w:r w:rsidRPr="00CB4662">
        <w:rPr>
          <w:rFonts w:hint="eastAsia"/>
          <w:color w:val="auto"/>
        </w:rPr>
        <w:t>限られた範囲における調査のため、必ずしもすべての関連特許が抽出されるとは限らない。</w:t>
      </w:r>
    </w:p>
    <w:p w14:paraId="0D9076DF" w14:textId="77777777" w:rsidR="00FA5EA1" w:rsidRPr="00CB4662" w:rsidRDefault="00FA5EA1" w:rsidP="00FA5EA1">
      <w:pPr>
        <w:suppressAutoHyphens w:val="0"/>
        <w:kinsoku/>
        <w:wordWrap/>
        <w:overflowPunct/>
        <w:autoSpaceDE/>
        <w:autoSpaceDN/>
        <w:adjustRightInd/>
        <w:spacing w:line="274" w:lineRule="exact"/>
        <w:ind w:firstLineChars="100" w:firstLine="244"/>
        <w:jc w:val="both"/>
        <w:rPr>
          <w:rFonts w:hAnsi="Times New Roman" w:cs="Times New Roman"/>
          <w:color w:val="auto"/>
          <w:spacing w:val="2"/>
        </w:rPr>
      </w:pPr>
    </w:p>
    <w:p w14:paraId="7A2D07B9" w14:textId="77777777" w:rsidR="008C0F4D" w:rsidRPr="00CB4662" w:rsidRDefault="00213B33" w:rsidP="008C0F4D">
      <w:pPr>
        <w:kinsoku/>
        <w:wordWrap/>
        <w:autoSpaceDE/>
        <w:autoSpaceDN/>
        <w:adjustRightInd/>
        <w:jc w:val="both"/>
        <w:textAlignment w:val="baseline"/>
        <w:rPr>
          <w:rFonts w:hAnsi="Times New Roman" w:cs="Times New Roman"/>
          <w:color w:val="auto"/>
          <w:spacing w:val="16"/>
        </w:rPr>
      </w:pPr>
      <w:r w:rsidRPr="00CB4662">
        <w:rPr>
          <w:rFonts w:hint="eastAsia"/>
          <w:b/>
          <w:bCs/>
          <w:color w:val="auto"/>
        </w:rPr>
        <w:t>６</w:t>
      </w:r>
      <w:r w:rsidR="008C0F4D" w:rsidRPr="00CB4662">
        <w:rPr>
          <w:rFonts w:hint="eastAsia"/>
          <w:b/>
          <w:bCs/>
          <w:color w:val="auto"/>
        </w:rPr>
        <w:t>．概略調査結果</w:t>
      </w:r>
    </w:p>
    <w:p w14:paraId="2C8E45AF" w14:textId="77777777" w:rsidR="008C0F4D" w:rsidRPr="00CB4662" w:rsidRDefault="008C0F4D">
      <w:pPr>
        <w:kinsoku/>
        <w:wordWrap/>
        <w:autoSpaceDE/>
        <w:autoSpaceDN/>
        <w:adjustRightInd/>
        <w:spacing w:line="268" w:lineRule="exact"/>
        <w:ind w:firstLine="224"/>
        <w:jc w:val="both"/>
        <w:textAlignment w:val="baseline"/>
        <w:rPr>
          <w:rFonts w:hAnsi="Times New Roman" w:cs="Times New Roman"/>
          <w:color w:val="auto"/>
          <w:spacing w:val="16"/>
        </w:rPr>
      </w:pPr>
      <w:r w:rsidRPr="00CB4662">
        <w:rPr>
          <w:rFonts w:hint="eastAsia"/>
          <w:color w:val="auto"/>
        </w:rPr>
        <w:t xml:space="preserve">　面談時：１８５件</w:t>
      </w:r>
    </w:p>
    <w:p w14:paraId="69141F9E" w14:textId="77777777" w:rsidR="008C0F4D" w:rsidRPr="00CB4662" w:rsidRDefault="008C0F4D">
      <w:pPr>
        <w:kinsoku/>
        <w:wordWrap/>
        <w:autoSpaceDE/>
        <w:autoSpaceDN/>
        <w:adjustRightInd/>
        <w:spacing w:line="268" w:lineRule="exact"/>
        <w:ind w:firstLine="224"/>
        <w:jc w:val="both"/>
        <w:textAlignment w:val="baseline"/>
        <w:rPr>
          <w:rFonts w:hAnsi="Times New Roman" w:cs="Times New Roman"/>
          <w:color w:val="auto"/>
          <w:spacing w:val="16"/>
        </w:rPr>
      </w:pPr>
      <w:r w:rsidRPr="00CB4662">
        <w:rPr>
          <w:rFonts w:hint="eastAsia"/>
          <w:color w:val="auto"/>
        </w:rPr>
        <w:t xml:space="preserve">　明らかに無関係と思われる公報の混在率：３０％</w:t>
      </w:r>
    </w:p>
    <w:p w14:paraId="440DD075" w14:textId="77777777" w:rsidR="008C0F4D" w:rsidRPr="00CB4662" w:rsidRDefault="008C0F4D">
      <w:pPr>
        <w:kinsoku/>
        <w:wordWrap/>
        <w:autoSpaceDE/>
        <w:autoSpaceDN/>
        <w:adjustRightInd/>
        <w:spacing w:line="268" w:lineRule="exact"/>
        <w:ind w:firstLine="224"/>
        <w:jc w:val="both"/>
        <w:textAlignment w:val="baseline"/>
        <w:rPr>
          <w:rFonts w:hAnsi="Times New Roman" w:cs="Times New Roman"/>
          <w:color w:val="auto"/>
          <w:spacing w:val="16"/>
        </w:rPr>
      </w:pPr>
      <w:r w:rsidRPr="00CB4662">
        <w:rPr>
          <w:rFonts w:hint="eastAsia"/>
          <w:color w:val="auto"/>
        </w:rPr>
        <w:t xml:space="preserve">　件数確定日：３月５日</w:t>
      </w:r>
    </w:p>
    <w:p w14:paraId="6102ED19" w14:textId="77777777" w:rsidR="008C0F4D" w:rsidRPr="00CB4662" w:rsidRDefault="008C0F4D">
      <w:pPr>
        <w:kinsoku/>
        <w:wordWrap/>
        <w:autoSpaceDE/>
        <w:autoSpaceDN/>
        <w:adjustRightInd/>
        <w:spacing w:line="268" w:lineRule="exact"/>
        <w:ind w:firstLine="224"/>
        <w:jc w:val="both"/>
        <w:textAlignment w:val="baseline"/>
        <w:rPr>
          <w:rFonts w:hAnsi="Times New Roman" w:cs="Times New Roman"/>
          <w:color w:val="auto"/>
          <w:spacing w:val="16"/>
        </w:rPr>
      </w:pPr>
    </w:p>
    <w:p w14:paraId="484EB4B1" w14:textId="77777777" w:rsidR="008C0F4D" w:rsidRPr="00CB4662" w:rsidRDefault="00213B33">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b/>
          <w:bCs/>
          <w:color w:val="auto"/>
        </w:rPr>
        <w:t>７</w:t>
      </w:r>
      <w:r w:rsidR="008C0F4D" w:rsidRPr="00CB4662">
        <w:rPr>
          <w:rFonts w:hint="eastAsia"/>
          <w:b/>
          <w:bCs/>
          <w:color w:val="auto"/>
        </w:rPr>
        <w:t>．調査報告の納期日</w:t>
      </w:r>
      <w:r w:rsidR="008C0F4D" w:rsidRPr="00CB4662">
        <w:rPr>
          <w:rFonts w:hint="eastAsia"/>
          <w:color w:val="auto"/>
        </w:rPr>
        <w:t xml:space="preserve">　　２０１４年３月１０日</w:t>
      </w:r>
    </w:p>
    <w:p w14:paraId="0E76D7A0" w14:textId="77777777" w:rsidR="008C0F4D" w:rsidRPr="00CB4662" w:rsidRDefault="008C0F4D">
      <w:pPr>
        <w:kinsoku/>
        <w:wordWrap/>
        <w:autoSpaceDE/>
        <w:autoSpaceDN/>
        <w:adjustRightInd/>
        <w:spacing w:line="268" w:lineRule="exact"/>
        <w:jc w:val="both"/>
        <w:textAlignment w:val="baseline"/>
        <w:rPr>
          <w:b/>
          <w:bCs/>
          <w:color w:val="auto"/>
        </w:rPr>
      </w:pPr>
    </w:p>
    <w:p w14:paraId="003AC921" w14:textId="77777777" w:rsidR="008C0F4D" w:rsidRPr="00CB4662" w:rsidRDefault="00213B33">
      <w:pPr>
        <w:kinsoku/>
        <w:wordWrap/>
        <w:autoSpaceDE/>
        <w:autoSpaceDN/>
        <w:adjustRightInd/>
        <w:spacing w:line="268" w:lineRule="exact"/>
        <w:jc w:val="both"/>
        <w:textAlignment w:val="baseline"/>
        <w:rPr>
          <w:color w:val="auto"/>
        </w:rPr>
      </w:pPr>
      <w:r w:rsidRPr="00CB4662">
        <w:rPr>
          <w:rFonts w:hint="eastAsia"/>
          <w:b/>
          <w:bCs/>
          <w:color w:val="auto"/>
        </w:rPr>
        <w:t>８</w:t>
      </w:r>
      <w:r w:rsidR="008C0F4D" w:rsidRPr="00CB4662">
        <w:rPr>
          <w:rFonts w:hint="eastAsia"/>
          <w:b/>
          <w:bCs/>
          <w:color w:val="auto"/>
        </w:rPr>
        <w:t>．判定書の送付予定日</w:t>
      </w:r>
      <w:r w:rsidR="008C0F4D" w:rsidRPr="00CB4662">
        <w:rPr>
          <w:rFonts w:hint="eastAsia"/>
          <w:color w:val="auto"/>
        </w:rPr>
        <w:t xml:space="preserve">　２０１４年３月３１日</w:t>
      </w:r>
    </w:p>
    <w:p w14:paraId="6A42ACB6" w14:textId="77777777" w:rsidR="00F46DF7" w:rsidRPr="00CB4662" w:rsidRDefault="00F46DF7">
      <w:pPr>
        <w:kinsoku/>
        <w:wordWrap/>
        <w:autoSpaceDE/>
        <w:autoSpaceDN/>
        <w:adjustRightInd/>
        <w:spacing w:line="268" w:lineRule="exact"/>
        <w:jc w:val="both"/>
        <w:textAlignment w:val="baseline"/>
        <w:rPr>
          <w:rFonts w:hAnsi="Times New Roman" w:cs="Times New Roman"/>
          <w:color w:val="auto"/>
          <w:spacing w:val="16"/>
        </w:rPr>
      </w:pPr>
    </w:p>
    <w:p w14:paraId="1AE8A507" w14:textId="77777777" w:rsidR="00F46DF7" w:rsidRPr="00CB4662" w:rsidRDefault="00F46DF7">
      <w:pPr>
        <w:kinsoku/>
        <w:wordWrap/>
        <w:autoSpaceDE/>
        <w:autoSpaceDN/>
        <w:adjustRightInd/>
        <w:spacing w:line="268" w:lineRule="exact"/>
        <w:jc w:val="both"/>
        <w:textAlignment w:val="baseline"/>
        <w:rPr>
          <w:color w:val="auto"/>
        </w:rPr>
      </w:pPr>
      <w:r w:rsidRPr="00CB4662">
        <w:rPr>
          <w:rFonts w:hint="eastAsia"/>
          <w:color w:val="auto"/>
        </w:rPr>
        <w:t>以上の事項に全て同意する。</w:t>
      </w:r>
    </w:p>
    <w:p w14:paraId="6A0FB669" w14:textId="77777777" w:rsidR="008C0F4D" w:rsidRPr="00CB4662" w:rsidRDefault="008C0F4D" w:rsidP="00F46DF7">
      <w:pPr>
        <w:kinsoku/>
        <w:wordWrap/>
        <w:autoSpaceDE/>
        <w:autoSpaceDN/>
        <w:adjustRightInd/>
        <w:spacing w:line="268" w:lineRule="exact"/>
        <w:ind w:firstLineChars="1800" w:firstLine="4320"/>
        <w:jc w:val="both"/>
        <w:textAlignment w:val="baseline"/>
        <w:rPr>
          <w:color w:val="auto"/>
        </w:rPr>
      </w:pPr>
      <w:r w:rsidRPr="00CB4662">
        <w:rPr>
          <w:rFonts w:hint="eastAsia"/>
          <w:color w:val="auto"/>
        </w:rPr>
        <w:t>２０１４年３月１日</w:t>
      </w:r>
    </w:p>
    <w:p w14:paraId="77D5D52C"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616002ED"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color w:val="auto"/>
        </w:rPr>
        <w:t xml:space="preserve">                                    </w:t>
      </w:r>
      <w:r w:rsidRPr="00CB4662">
        <w:rPr>
          <w:rFonts w:hint="eastAsia"/>
          <w:color w:val="auto"/>
        </w:rPr>
        <w:t>判定人弁護士</w:t>
      </w:r>
      <w:r w:rsidRPr="00CB4662">
        <w:rPr>
          <w:color w:val="auto"/>
        </w:rPr>
        <w:t xml:space="preserve">    </w:t>
      </w:r>
      <w:r w:rsidRPr="00CB4662">
        <w:rPr>
          <w:rFonts w:hint="eastAsia"/>
          <w:color w:val="auto"/>
        </w:rPr>
        <w:t>適　合　　太　郎　　　印</w:t>
      </w:r>
    </w:p>
    <w:p w14:paraId="3B5D275F"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7FBC4937"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 xml:space="preserve">　　　　　　　　　　　　　　　　　　判定人弁理士　　判　定　　次　郎　　　印</w:t>
      </w:r>
    </w:p>
    <w:p w14:paraId="7551BDC9"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p>
    <w:p w14:paraId="5BEABD22" w14:textId="77777777" w:rsidR="008C0F4D" w:rsidRPr="00CB4662" w:rsidRDefault="008C0F4D">
      <w:pPr>
        <w:kinsoku/>
        <w:wordWrap/>
        <w:autoSpaceDE/>
        <w:autoSpaceDN/>
        <w:adjustRightInd/>
        <w:spacing w:line="268" w:lineRule="exact"/>
        <w:jc w:val="both"/>
        <w:textAlignment w:val="baseline"/>
        <w:rPr>
          <w:rFonts w:hAnsi="Times New Roman" w:cs="Times New Roman"/>
          <w:color w:val="auto"/>
          <w:spacing w:val="16"/>
        </w:rPr>
      </w:pPr>
      <w:r w:rsidRPr="00CB4662">
        <w:rPr>
          <w:rFonts w:hint="eastAsia"/>
          <w:color w:val="auto"/>
        </w:rPr>
        <w:t xml:space="preserve">　　　　　　　　　　　　　　　　　　申請人担当者　　笑　窪　　三　郎　　　印</w:t>
      </w:r>
    </w:p>
    <w:sectPr w:rsidR="008C0F4D" w:rsidRPr="00CB4662">
      <w:headerReference w:type="default" r:id="rId7"/>
      <w:type w:val="continuous"/>
      <w:pgSz w:w="11906" w:h="16838"/>
      <w:pgMar w:top="1700" w:right="1134" w:bottom="1700" w:left="1134" w:header="720" w:footer="720" w:gutter="0"/>
      <w:pgNumType w:start="1"/>
      <w:cols w:space="720"/>
      <w:noEndnote/>
      <w:docGrid w:type="linesAndChars" w:linePitch="29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80F7" w14:textId="77777777" w:rsidR="00536326" w:rsidRDefault="00536326">
      <w:r>
        <w:separator/>
      </w:r>
    </w:p>
  </w:endnote>
  <w:endnote w:type="continuationSeparator" w:id="0">
    <w:p w14:paraId="77A9FB22" w14:textId="77777777" w:rsidR="00536326" w:rsidRDefault="0053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C2D1" w14:textId="77777777" w:rsidR="00536326" w:rsidRDefault="00536326">
      <w:r>
        <w:rPr>
          <w:rFonts w:hAnsi="Times New Roman" w:cs="Times New Roman"/>
          <w:color w:val="auto"/>
          <w:sz w:val="2"/>
          <w:szCs w:val="2"/>
        </w:rPr>
        <w:continuationSeparator/>
      </w:r>
    </w:p>
  </w:footnote>
  <w:footnote w:type="continuationSeparator" w:id="0">
    <w:p w14:paraId="1CBAF23B" w14:textId="77777777" w:rsidR="00536326" w:rsidRDefault="0053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E7A6" w14:textId="77777777" w:rsidR="00E123CE" w:rsidRDefault="00E123CE" w:rsidP="00E123CE">
    <w:pPr>
      <w:pStyle w:val="a6"/>
      <w:jc w:val="right"/>
    </w:pPr>
    <w:r>
      <w:rPr>
        <w:rFonts w:hint="eastAsia"/>
      </w:rPr>
      <w:t>様式５</w:t>
    </w:r>
  </w:p>
  <w:p w14:paraId="7BFD88F8" w14:textId="3C7FE825" w:rsidR="00E123CE" w:rsidRDefault="00E123CE" w:rsidP="00E123CE">
    <w:pPr>
      <w:pStyle w:val="a6"/>
      <w:jc w:val="right"/>
    </w:pPr>
    <w:r>
      <w:rPr>
        <w:rFonts w:hint="eastAsia"/>
      </w:rPr>
      <w:t>（第９条第</w:t>
    </w:r>
    <w:r w:rsidR="00AB08D1">
      <w:rPr>
        <w:rFonts w:hint="eastAsia"/>
      </w:rPr>
      <w:t>９</w:t>
    </w:r>
    <w:r>
      <w:rPr>
        <w:rFonts w:hint="eastAsia"/>
      </w:rPr>
      <w:t>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001D"/>
    <w:multiLevelType w:val="hybridMultilevel"/>
    <w:tmpl w:val="BD8084A2"/>
    <w:lvl w:ilvl="0" w:tplc="C23A9EF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505A84"/>
    <w:multiLevelType w:val="hybridMultilevel"/>
    <w:tmpl w:val="3A2C247E"/>
    <w:lvl w:ilvl="0" w:tplc="65560DDE">
      <w:start w:val="1"/>
      <w:numFmt w:val="decimalFullWidth"/>
      <w:lvlText w:val="（%1）"/>
      <w:lvlJc w:val="left"/>
      <w:pPr>
        <w:ind w:left="765" w:hanging="765"/>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3176189">
    <w:abstractNumId w:val="0"/>
  </w:num>
  <w:num w:numId="2" w16cid:durableId="1704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6144"/>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CD"/>
    <w:rsid w:val="000D2B43"/>
    <w:rsid w:val="00213B33"/>
    <w:rsid w:val="00227EB6"/>
    <w:rsid w:val="002829CA"/>
    <w:rsid w:val="00385E93"/>
    <w:rsid w:val="00536326"/>
    <w:rsid w:val="00553ACA"/>
    <w:rsid w:val="005F5808"/>
    <w:rsid w:val="00630D78"/>
    <w:rsid w:val="006821CD"/>
    <w:rsid w:val="00790542"/>
    <w:rsid w:val="007D1DA0"/>
    <w:rsid w:val="008079EF"/>
    <w:rsid w:val="008C0F4D"/>
    <w:rsid w:val="00954F1E"/>
    <w:rsid w:val="00AB08D1"/>
    <w:rsid w:val="00B15B4D"/>
    <w:rsid w:val="00B23A75"/>
    <w:rsid w:val="00B70895"/>
    <w:rsid w:val="00C92426"/>
    <w:rsid w:val="00CB4662"/>
    <w:rsid w:val="00E123CE"/>
    <w:rsid w:val="00F46DF7"/>
    <w:rsid w:val="00F52FCD"/>
    <w:rsid w:val="00FA5EA1"/>
    <w:rsid w:val="00FB1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A8618"/>
  <w14:defaultImageDpi w14:val="0"/>
  <w15:chartTrackingRefBased/>
  <w15:docId w15:val="{B2FA17F5-78C0-40F7-BEF6-DA6D38E7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ＭＳ 明朝" w:hAnsi="ＭＳ 明朝" w:cs="ＭＳ 明朝"/>
      <w:color w:val="000000"/>
      <w:sz w:val="21"/>
      <w:szCs w:val="21"/>
    </w:rPr>
  </w:style>
  <w:style w:type="paragraph" w:styleId="a4">
    <w:name w:val="foot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フッター (文字)"/>
    <w:link w:val="a4"/>
    <w:uiPriority w:val="99"/>
    <w:locked/>
    <w:rPr>
      <w:rFonts w:ascii="ＭＳ 明朝" w:eastAsia="ＭＳ 明朝" w:hAnsi="ＭＳ 明朝" w:cs="ＭＳ 明朝"/>
      <w:color w:val="000000"/>
    </w:r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link w:val="a6"/>
    <w:uiPriority w:val="99"/>
    <w:locked/>
    <w:rPr>
      <w:rFonts w:ascii="ＭＳ 明朝" w:eastAsia="ＭＳ 明朝" w:hAnsi="ＭＳ 明朝" w:cs="ＭＳ 明朝"/>
      <w:color w:val="000000"/>
    </w:rPr>
  </w:style>
  <w:style w:type="character" w:customStyle="1" w:styleId="a8">
    <w:name w:val="脚注(標準)"/>
    <w:uiPriority w:val="99"/>
    <w:rPr>
      <w:sz w:val="21"/>
      <w:vertAlign w:val="superscript"/>
    </w:rPr>
  </w:style>
  <w:style w:type="character" w:customStyle="1" w:styleId="a9">
    <w:name w:val="脚注ｴﾘｱ(標準)"/>
    <w:uiPriority w:val="99"/>
  </w:style>
  <w:style w:type="paragraph" w:styleId="aa">
    <w:name w:val="Revision"/>
    <w:hidden/>
    <w:uiPriority w:val="99"/>
    <w:semiHidden/>
    <w:rsid w:val="00AB08D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suzuki&amp;co.</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ｓｕｚｕｋｉ</dc:creator>
  <cp:keywords/>
  <cp:lastModifiedBy>光治 冨田</cp:lastModifiedBy>
  <cp:revision>3</cp:revision>
  <cp:lastPrinted>2011-07-21T04:04:00Z</cp:lastPrinted>
  <dcterms:created xsi:type="dcterms:W3CDTF">2023-05-07T08:03:00Z</dcterms:created>
  <dcterms:modified xsi:type="dcterms:W3CDTF">2025-01-26T09:27:00Z</dcterms:modified>
</cp:coreProperties>
</file>