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1E" w:rsidRDefault="007F601E" w:rsidP="000213BD">
      <w:pPr>
        <w:pStyle w:val="aa"/>
        <w:jc w:val="right"/>
      </w:pPr>
      <w:bookmarkStart w:id="0" w:name="_GoBack"/>
      <w:bookmarkEnd w:id="0"/>
      <w:r>
        <w:rPr>
          <w:rFonts w:hint="eastAsia"/>
        </w:rPr>
        <w:t>様式７</w:t>
      </w:r>
    </w:p>
    <w:p w:rsidR="007F601E" w:rsidRDefault="007F601E" w:rsidP="007F601E">
      <w:pPr>
        <w:jc w:val="right"/>
      </w:pPr>
      <w:r>
        <w:rPr>
          <w:rFonts w:hint="eastAsia"/>
        </w:rPr>
        <w:t>（第９条第４項関係）</w:t>
      </w:r>
    </w:p>
    <w:p w:rsidR="007F601E" w:rsidRDefault="007F601E" w:rsidP="00B90787">
      <w:pPr>
        <w:jc w:val="center"/>
      </w:pPr>
    </w:p>
    <w:p w:rsidR="00611ED0" w:rsidRDefault="00611ED0" w:rsidP="00611ED0">
      <w:pPr>
        <w:pStyle w:val="a7"/>
        <w:ind w:leftChars="67" w:left="141"/>
        <w:jc w:val="center"/>
      </w:pPr>
      <w:r>
        <w:rPr>
          <w:rFonts w:hint="eastAsia"/>
        </w:rPr>
        <w:t xml:space="preserve">　　　　</w:t>
      </w:r>
      <w:r w:rsidR="00B90787">
        <w:rPr>
          <w:rFonts w:hint="eastAsia"/>
        </w:rPr>
        <w:t>間接侵害該当性</w:t>
      </w:r>
      <w:r w:rsidR="007F601E">
        <w:rPr>
          <w:rFonts w:hint="eastAsia"/>
        </w:rPr>
        <w:t>判定のための</w:t>
      </w:r>
      <w:r w:rsidR="00EC3600">
        <w:rPr>
          <w:rFonts w:hint="eastAsia"/>
        </w:rPr>
        <w:t>説</w:t>
      </w:r>
      <w:r>
        <w:rPr>
          <w:rFonts w:hint="eastAsia"/>
        </w:rPr>
        <w:t>明</w:t>
      </w:r>
      <w:r w:rsidR="00EC3600">
        <w:rPr>
          <w:rFonts w:hint="eastAsia"/>
        </w:rPr>
        <w:t>及び</w:t>
      </w:r>
      <w:r w:rsidR="00B90787">
        <w:rPr>
          <w:rFonts w:hint="eastAsia"/>
        </w:rPr>
        <w:t>関係書類差出書</w:t>
      </w:r>
    </w:p>
    <w:p w:rsidR="00611ED0" w:rsidRDefault="000213BD" w:rsidP="000213BD">
      <w:pPr>
        <w:pStyle w:val="a7"/>
        <w:tabs>
          <w:tab w:val="left" w:pos="4875"/>
        </w:tabs>
        <w:ind w:leftChars="67" w:left="141"/>
        <w:jc w:val="left"/>
      </w:pPr>
      <w:r>
        <w:tab/>
      </w:r>
    </w:p>
    <w:p w:rsidR="00611ED0" w:rsidRDefault="00611ED0" w:rsidP="00611ED0">
      <w:pPr>
        <w:pStyle w:val="a7"/>
        <w:ind w:leftChars="1968" w:left="4410" w:hangingChars="132" w:hanging="277"/>
      </w:pPr>
      <w:r>
        <w:rPr>
          <w:rFonts w:hint="eastAsia"/>
        </w:rPr>
        <w:t>（下記項目に該当しない場合は「該当なし」，資料が無い場合は「資料なし。」と記載して下さい。）</w:t>
      </w:r>
    </w:p>
    <w:p w:rsidR="00FB07DA" w:rsidRPr="00611ED0" w:rsidRDefault="00FB07DA" w:rsidP="00611ED0">
      <w:pPr>
        <w:jc w:val="left"/>
      </w:pPr>
    </w:p>
    <w:p w:rsidR="000F1656" w:rsidRDefault="000F1656" w:rsidP="000F1656">
      <w:pPr>
        <w:pStyle w:val="a7"/>
        <w:ind w:leftChars="0" w:left="360"/>
        <w:jc w:val="center"/>
      </w:pPr>
    </w:p>
    <w:p w:rsidR="00611ED0" w:rsidRDefault="00611ED0" w:rsidP="000F1656">
      <w:pPr>
        <w:pStyle w:val="a7"/>
        <w:ind w:leftChars="0" w:left="360"/>
        <w:jc w:val="center"/>
      </w:pPr>
    </w:p>
    <w:p w:rsidR="00B90787" w:rsidRDefault="00B90787" w:rsidP="00D2237C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判定対象製品</w:t>
      </w:r>
      <w:r w:rsidR="003E2255">
        <w:rPr>
          <w:rFonts w:hint="eastAsia"/>
        </w:rPr>
        <w:t>が</w:t>
      </w:r>
      <w:r w:rsidR="000B6ECA">
        <w:rPr>
          <w:rFonts w:hint="eastAsia"/>
        </w:rPr>
        <w:t>①</w:t>
      </w:r>
      <w:r w:rsidR="00EA6F89">
        <w:rPr>
          <w:rFonts w:hint="eastAsia"/>
        </w:rPr>
        <w:t>他者発明等</w:t>
      </w:r>
      <w:r w:rsidR="006E322B">
        <w:rPr>
          <w:rFonts w:hint="eastAsia"/>
        </w:rPr>
        <w:t>に係る物</w:t>
      </w:r>
      <w:r w:rsidR="008954A8">
        <w:rPr>
          <w:rFonts w:hint="eastAsia"/>
        </w:rPr>
        <w:t>の生産又は方法の使用に</w:t>
      </w:r>
      <w:r w:rsidR="000B6ECA">
        <w:rPr>
          <w:rFonts w:hint="eastAsia"/>
        </w:rPr>
        <w:t>のみ</w:t>
      </w:r>
      <w:r w:rsidR="008954A8">
        <w:rPr>
          <w:rFonts w:hint="eastAsia"/>
        </w:rPr>
        <w:t>用いられ</w:t>
      </w:r>
      <w:r w:rsidR="000B6ECA">
        <w:rPr>
          <w:rFonts w:hint="eastAsia"/>
        </w:rPr>
        <w:t>る物，又は②他者発明等に係る物の生産又は方法の使用に用いる物であって</w:t>
      </w:r>
      <w:r w:rsidR="006E322B">
        <w:rPr>
          <w:rFonts w:hint="eastAsia"/>
        </w:rPr>
        <w:t>他者発明等の課題の解決に不可欠な物</w:t>
      </w:r>
      <w:r w:rsidR="00721680">
        <w:rPr>
          <w:rFonts w:hint="eastAsia"/>
        </w:rPr>
        <w:t>に該当するか否かについての判定を求める</w:t>
      </w:r>
      <w:r w:rsidR="000B6ECA">
        <w:rPr>
          <w:rFonts w:hint="eastAsia"/>
        </w:rPr>
        <w:t>他者発明等</w:t>
      </w:r>
    </w:p>
    <w:p w:rsidR="00611ED0" w:rsidRDefault="00611ED0" w:rsidP="00611ED0">
      <w:pPr>
        <w:pStyle w:val="a7"/>
        <w:ind w:leftChars="0" w:left="360"/>
        <w:jc w:val="left"/>
      </w:pPr>
    </w:p>
    <w:p w:rsidR="00B90787" w:rsidRDefault="00B90787" w:rsidP="00B90787">
      <w:pPr>
        <w:ind w:left="360"/>
        <w:jc w:val="lef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）特許第</w:t>
      </w:r>
      <w:r w:rsidR="00721680">
        <w:rPr>
          <w:rFonts w:eastAsia="SimSun"/>
          <w:lang w:eastAsia="zh-CN"/>
        </w:rPr>
        <w:tab/>
      </w:r>
      <w:r w:rsidR="00721680">
        <w:rPr>
          <w:rFonts w:eastAsia="SimSun"/>
          <w:lang w:eastAsia="zh-CN"/>
        </w:rPr>
        <w:tab/>
      </w:r>
      <w:r>
        <w:rPr>
          <w:rFonts w:hint="eastAsia"/>
          <w:lang w:eastAsia="zh-CN"/>
        </w:rPr>
        <w:t>号</w:t>
      </w:r>
    </w:p>
    <w:p w:rsidR="00B90787" w:rsidRDefault="00B90787" w:rsidP="00B90787">
      <w:pPr>
        <w:ind w:left="360"/>
        <w:jc w:val="lef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）特開</w:t>
      </w:r>
      <w:r w:rsidR="00721680">
        <w:rPr>
          <w:lang w:eastAsia="zh-CN"/>
        </w:rPr>
        <w:tab/>
      </w:r>
      <w:r>
        <w:rPr>
          <w:rFonts w:hint="eastAsia"/>
          <w:lang w:eastAsia="zh-CN"/>
        </w:rPr>
        <w:t>-</w:t>
      </w:r>
      <w:r w:rsidR="00721680">
        <w:rPr>
          <w:rFonts w:hint="eastAsia"/>
          <w:lang w:eastAsia="zh-CN"/>
        </w:rPr>
        <w:t xml:space="preserve">　　第</w:t>
      </w:r>
      <w:r>
        <w:rPr>
          <w:rFonts w:hint="eastAsia"/>
          <w:lang w:eastAsia="zh-CN"/>
        </w:rPr>
        <w:t xml:space="preserve">　　　</w:t>
      </w:r>
      <w:r w:rsidR="00721680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</w:t>
      </w:r>
    </w:p>
    <w:p w:rsidR="00B90787" w:rsidRDefault="00B90787" w:rsidP="00B90787">
      <w:pPr>
        <w:ind w:left="360"/>
        <w:jc w:val="lef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・・・</w:t>
      </w:r>
    </w:p>
    <w:p w:rsidR="00F52B47" w:rsidRDefault="00F52B47" w:rsidP="00B90787">
      <w:pPr>
        <w:ind w:left="360"/>
        <w:jc w:val="left"/>
      </w:pPr>
    </w:p>
    <w:p w:rsidR="00EC3600" w:rsidRDefault="0027724E" w:rsidP="00F52B47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判定</w:t>
      </w:r>
      <w:r w:rsidR="00EC3600">
        <w:rPr>
          <w:rFonts w:hint="eastAsia"/>
        </w:rPr>
        <w:t>対象製品が上記他者発明</w:t>
      </w:r>
      <w:r w:rsidR="000F1656">
        <w:rPr>
          <w:rFonts w:hint="eastAsia"/>
        </w:rPr>
        <w:t>等</w:t>
      </w:r>
      <w:r w:rsidR="00EC3600">
        <w:rPr>
          <w:rFonts w:hint="eastAsia"/>
        </w:rPr>
        <w:t>の実施に用いられることを申請人が認める場合，その用途についての申請人の認識の程度</w:t>
      </w:r>
      <w:r w:rsidR="000F1656">
        <w:rPr>
          <w:rFonts w:hint="eastAsia"/>
        </w:rPr>
        <w:t>・内容</w:t>
      </w:r>
      <w:r w:rsidR="00EC3600">
        <w:rPr>
          <w:rFonts w:hint="eastAsia"/>
        </w:rPr>
        <w:t>についての説明</w:t>
      </w:r>
      <w:r w:rsidR="005F39DA">
        <w:rPr>
          <w:rFonts w:hint="eastAsia"/>
        </w:rPr>
        <w:t>及び資料</w:t>
      </w:r>
    </w:p>
    <w:p w:rsidR="00EC3600" w:rsidRDefault="00EC3600" w:rsidP="005F39DA">
      <w:pPr>
        <w:pStyle w:val="a7"/>
        <w:ind w:leftChars="0" w:left="360"/>
        <w:jc w:val="left"/>
      </w:pPr>
    </w:p>
    <w:p w:rsidR="00EC3600" w:rsidRDefault="00EC3600" w:rsidP="005F39DA">
      <w:pPr>
        <w:pStyle w:val="a7"/>
        <w:ind w:leftChars="0" w:left="360"/>
        <w:jc w:val="left"/>
      </w:pPr>
    </w:p>
    <w:p w:rsidR="00611ED0" w:rsidRDefault="00611ED0" w:rsidP="005F39DA">
      <w:pPr>
        <w:pStyle w:val="a7"/>
        <w:ind w:leftChars="0" w:left="360"/>
        <w:jc w:val="left"/>
      </w:pPr>
    </w:p>
    <w:p w:rsidR="00EC3600" w:rsidRDefault="00EC3600" w:rsidP="005F39DA">
      <w:pPr>
        <w:pStyle w:val="a7"/>
        <w:ind w:leftChars="0" w:left="360"/>
        <w:jc w:val="left"/>
      </w:pPr>
    </w:p>
    <w:p w:rsidR="00EC3600" w:rsidRDefault="00EC3600" w:rsidP="005F39DA">
      <w:pPr>
        <w:pStyle w:val="a7"/>
        <w:ind w:leftChars="0" w:left="360"/>
        <w:jc w:val="left"/>
      </w:pPr>
    </w:p>
    <w:p w:rsidR="00B90787" w:rsidRDefault="00B90787" w:rsidP="00F52B47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上記他者発明等に係る</w:t>
      </w:r>
      <w:r w:rsidR="000B6ECA">
        <w:rPr>
          <w:rFonts w:hint="eastAsia"/>
        </w:rPr>
        <w:t>物の生産</w:t>
      </w:r>
      <w:r w:rsidR="00D11598">
        <w:rPr>
          <w:rFonts w:hint="eastAsia"/>
        </w:rPr>
        <w:t>又は方法の使用に用いられる</w:t>
      </w:r>
      <w:r w:rsidR="00F52B47">
        <w:rPr>
          <w:rFonts w:hint="eastAsia"/>
        </w:rPr>
        <w:t>以外</w:t>
      </w:r>
      <w:r w:rsidR="00D11598">
        <w:rPr>
          <w:rFonts w:hint="eastAsia"/>
        </w:rPr>
        <w:t>の判定対象製品の</w:t>
      </w:r>
      <w:r w:rsidR="00F52B47">
        <w:rPr>
          <w:rFonts w:hint="eastAsia"/>
        </w:rPr>
        <w:t>用途</w:t>
      </w:r>
      <w:r w:rsidR="00D11598">
        <w:rPr>
          <w:rFonts w:hint="eastAsia"/>
        </w:rPr>
        <w:t>（可能な用途を含む。）</w:t>
      </w:r>
      <w:r w:rsidR="00EC3600">
        <w:rPr>
          <w:rFonts w:hint="eastAsia"/>
        </w:rPr>
        <w:t>の</w:t>
      </w:r>
      <w:r w:rsidR="000F1656">
        <w:rPr>
          <w:rFonts w:hint="eastAsia"/>
        </w:rPr>
        <w:t>有無に関する</w:t>
      </w:r>
      <w:r w:rsidR="00EC3600">
        <w:rPr>
          <w:rFonts w:hint="eastAsia"/>
        </w:rPr>
        <w:t>説明</w:t>
      </w:r>
      <w:r w:rsidR="005F39DA">
        <w:rPr>
          <w:rFonts w:hint="eastAsia"/>
        </w:rPr>
        <w:t>及び資料</w:t>
      </w:r>
    </w:p>
    <w:p w:rsidR="00721680" w:rsidRDefault="00721680" w:rsidP="00721680">
      <w:pPr>
        <w:jc w:val="left"/>
      </w:pPr>
    </w:p>
    <w:p w:rsidR="00721680" w:rsidRDefault="00721680" w:rsidP="00721680">
      <w:pPr>
        <w:jc w:val="left"/>
      </w:pPr>
    </w:p>
    <w:p w:rsidR="00721680" w:rsidRDefault="00721680" w:rsidP="00721680">
      <w:pPr>
        <w:jc w:val="left"/>
      </w:pPr>
    </w:p>
    <w:p w:rsidR="00611ED0" w:rsidRDefault="00611ED0" w:rsidP="00721680">
      <w:pPr>
        <w:jc w:val="left"/>
      </w:pPr>
    </w:p>
    <w:p w:rsidR="00721680" w:rsidRDefault="00721680" w:rsidP="00721680">
      <w:pPr>
        <w:jc w:val="left"/>
      </w:pPr>
    </w:p>
    <w:p w:rsidR="00F52B47" w:rsidRDefault="00F52B47" w:rsidP="00F52B47">
      <w:pPr>
        <w:pStyle w:val="a7"/>
        <w:ind w:leftChars="0" w:left="360"/>
        <w:jc w:val="left"/>
      </w:pPr>
    </w:p>
    <w:p w:rsidR="00F52B47" w:rsidRDefault="00F52B47" w:rsidP="00F52B47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判定対象</w:t>
      </w:r>
      <w:r w:rsidR="00D11598">
        <w:rPr>
          <w:rFonts w:hint="eastAsia"/>
        </w:rPr>
        <w:t>製品</w:t>
      </w:r>
      <w:r w:rsidR="00721680">
        <w:rPr>
          <w:rFonts w:hint="eastAsia"/>
        </w:rPr>
        <w:t>及び同等品</w:t>
      </w:r>
      <w:r w:rsidR="00D11598">
        <w:rPr>
          <w:rFonts w:hint="eastAsia"/>
        </w:rPr>
        <w:t>の日本国内における</w:t>
      </w:r>
      <w:r>
        <w:rPr>
          <w:rFonts w:hint="eastAsia"/>
        </w:rPr>
        <w:t>流通の実態</w:t>
      </w:r>
      <w:r w:rsidR="005F39DA">
        <w:rPr>
          <w:rFonts w:hint="eastAsia"/>
        </w:rPr>
        <w:t>に関する説明及び資料</w:t>
      </w:r>
    </w:p>
    <w:p w:rsidR="00F52B47" w:rsidRDefault="00F52B47" w:rsidP="00F52B47">
      <w:pPr>
        <w:pStyle w:val="a7"/>
        <w:ind w:leftChars="0" w:left="36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）販売先（顧客層）</w:t>
      </w:r>
    </w:p>
    <w:p w:rsidR="00F52B47" w:rsidRDefault="00F52B47" w:rsidP="00F52B47">
      <w:pPr>
        <w:pStyle w:val="a7"/>
        <w:ind w:leftChars="0" w:left="36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）販売地</w:t>
      </w:r>
    </w:p>
    <w:p w:rsidR="00F52B47" w:rsidRDefault="00F52B47" w:rsidP="00F52B47">
      <w:pPr>
        <w:pStyle w:val="a7"/>
        <w:ind w:leftChars="0" w:left="360"/>
        <w:jc w:val="lef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）販売期間</w:t>
      </w:r>
    </w:p>
    <w:p w:rsidR="00F52B47" w:rsidRDefault="00F52B47" w:rsidP="00F52B47">
      <w:pPr>
        <w:pStyle w:val="a7"/>
        <w:ind w:leftChars="0" w:left="360"/>
        <w:jc w:val="lef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）販売数</w:t>
      </w:r>
    </w:p>
    <w:p w:rsidR="00F52B47" w:rsidRDefault="00F52B47" w:rsidP="003E2255">
      <w:pPr>
        <w:pStyle w:val="a7"/>
        <w:ind w:leftChars="174" w:left="909" w:hangingChars="259" w:hanging="544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 w:rsidR="005A6926">
        <w:rPr>
          <w:rFonts w:hint="eastAsia"/>
        </w:rPr>
        <w:t>）その他、判定対象製品</w:t>
      </w:r>
      <w:r w:rsidR="00721680">
        <w:rPr>
          <w:rFonts w:hint="eastAsia"/>
        </w:rPr>
        <w:t>及び同等品の</w:t>
      </w:r>
      <w:r w:rsidR="005F39DA">
        <w:rPr>
          <w:rFonts w:hint="eastAsia"/>
        </w:rPr>
        <w:t>一般的</w:t>
      </w:r>
      <w:r w:rsidR="00721680">
        <w:rPr>
          <w:rFonts w:hint="eastAsia"/>
        </w:rPr>
        <w:t>認知度</w:t>
      </w:r>
    </w:p>
    <w:p w:rsidR="00EA0897" w:rsidRDefault="00EA0897">
      <w:pPr>
        <w:widowControl/>
        <w:jc w:val="left"/>
      </w:pPr>
    </w:p>
    <w:p w:rsidR="00611ED0" w:rsidRDefault="00611ED0">
      <w:pPr>
        <w:widowControl/>
        <w:jc w:val="left"/>
      </w:pPr>
    </w:p>
    <w:p w:rsidR="00611ED0" w:rsidRDefault="00611ED0">
      <w:pPr>
        <w:widowControl/>
        <w:jc w:val="left"/>
      </w:pPr>
    </w:p>
    <w:p w:rsidR="00611ED0" w:rsidRDefault="00611ED0">
      <w:pPr>
        <w:widowControl/>
        <w:jc w:val="left"/>
      </w:pPr>
    </w:p>
    <w:p w:rsidR="00611ED0" w:rsidRPr="00611ED0" w:rsidRDefault="00611ED0">
      <w:pPr>
        <w:widowControl/>
        <w:jc w:val="left"/>
      </w:pPr>
    </w:p>
    <w:sectPr w:rsidR="00611ED0" w:rsidRPr="00611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E7" w:rsidRDefault="00B038E7" w:rsidP="00B90787">
      <w:r>
        <w:separator/>
      </w:r>
    </w:p>
  </w:endnote>
  <w:endnote w:type="continuationSeparator" w:id="0">
    <w:p w:rsidR="00B038E7" w:rsidRDefault="00B038E7" w:rsidP="00B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E7" w:rsidRDefault="00B038E7" w:rsidP="00B90787">
      <w:r>
        <w:separator/>
      </w:r>
    </w:p>
  </w:footnote>
  <w:footnote w:type="continuationSeparator" w:id="0">
    <w:p w:rsidR="00B038E7" w:rsidRDefault="00B038E7" w:rsidP="00B9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3E4E"/>
    <w:multiLevelType w:val="hybridMultilevel"/>
    <w:tmpl w:val="E2881ECA"/>
    <w:lvl w:ilvl="0" w:tplc="F44A84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7A86B4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5515DE"/>
    <w:multiLevelType w:val="hybridMultilevel"/>
    <w:tmpl w:val="F1FAB26C"/>
    <w:lvl w:ilvl="0" w:tplc="0AF475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BE"/>
    <w:rsid w:val="000213BD"/>
    <w:rsid w:val="000B6ECA"/>
    <w:rsid w:val="000F1656"/>
    <w:rsid w:val="0027724E"/>
    <w:rsid w:val="003E2255"/>
    <w:rsid w:val="005A6926"/>
    <w:rsid w:val="005F39DA"/>
    <w:rsid w:val="00611ED0"/>
    <w:rsid w:val="006E322B"/>
    <w:rsid w:val="00721680"/>
    <w:rsid w:val="007F601E"/>
    <w:rsid w:val="008954A8"/>
    <w:rsid w:val="008C6CBE"/>
    <w:rsid w:val="00B038E7"/>
    <w:rsid w:val="00B90787"/>
    <w:rsid w:val="00CF6A2D"/>
    <w:rsid w:val="00D11598"/>
    <w:rsid w:val="00D81A15"/>
    <w:rsid w:val="00E34B77"/>
    <w:rsid w:val="00EA0897"/>
    <w:rsid w:val="00EA6F89"/>
    <w:rsid w:val="00EC3600"/>
    <w:rsid w:val="00F36C65"/>
    <w:rsid w:val="00F52B47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B074CA-80A0-4929-884E-4004C0A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787"/>
  </w:style>
  <w:style w:type="paragraph" w:styleId="a5">
    <w:name w:val="footer"/>
    <w:basedOn w:val="a"/>
    <w:link w:val="a6"/>
    <w:uiPriority w:val="99"/>
    <w:unhideWhenUsed/>
    <w:rsid w:val="00B9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787"/>
  </w:style>
  <w:style w:type="paragraph" w:styleId="a7">
    <w:name w:val="List Paragraph"/>
    <w:basedOn w:val="a"/>
    <w:uiPriority w:val="34"/>
    <w:qFormat/>
    <w:rsid w:val="00B907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213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望</dc:creator>
  <cp:lastModifiedBy>jipac-01</cp:lastModifiedBy>
  <cp:revision>3</cp:revision>
  <cp:lastPrinted>2014-02-13T06:07:00Z</cp:lastPrinted>
  <dcterms:created xsi:type="dcterms:W3CDTF">2014-03-24T03:59:00Z</dcterms:created>
  <dcterms:modified xsi:type="dcterms:W3CDTF">2014-03-25T05:30:00Z</dcterms:modified>
</cp:coreProperties>
</file>